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2"/>
      </w:tblGrid>
      <w:tr w:rsidR="00CD0F94">
        <w:tc>
          <w:tcPr>
            <w:tcW w:w="9242" w:type="dxa"/>
          </w:tcPr>
          <w:p w:rsidR="00CD0F94" w:rsidRPr="00DF6844" w:rsidRDefault="00CD0F94">
            <w:pPr>
              <w:rPr>
                <w:lang w:val="en-US"/>
              </w:rPr>
            </w:pPr>
          </w:p>
        </w:tc>
      </w:tr>
    </w:tbl>
    <w:p w:rsidR="00CD0F94" w:rsidRDefault="00CD0F94"/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6468"/>
        <w:gridCol w:w="2128"/>
      </w:tblGrid>
      <w:tr w:rsidR="00CD0F94" w:rsidTr="00CD0F94">
        <w:tc>
          <w:tcPr>
            <w:tcW w:w="647" w:type="dxa"/>
            <w:shd w:val="solid" w:color="C0C0C0" w:fill="000000"/>
          </w:tcPr>
          <w:p w:rsidR="00CD0F94" w:rsidRPr="00CD0F94" w:rsidRDefault="00CD0F94">
            <w:pPr>
              <w:rPr>
                <w:b/>
              </w:rPr>
            </w:pPr>
            <w:r w:rsidRPr="00CD0F94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CD0F94" w:rsidRPr="00CD0F94" w:rsidRDefault="00CD0F94">
            <w:pPr>
              <w:rPr>
                <w:b/>
              </w:rPr>
            </w:pPr>
            <w:r w:rsidRPr="00CD0F94">
              <w:rPr>
                <w:b/>
              </w:rPr>
              <w:t>Questions</w:t>
            </w:r>
          </w:p>
        </w:tc>
        <w:tc>
          <w:tcPr>
            <w:tcW w:w="2128" w:type="dxa"/>
            <w:shd w:val="solid" w:color="C0C0C0" w:fill="000000"/>
          </w:tcPr>
          <w:p w:rsidR="00CD0F94" w:rsidRPr="00CD0F94" w:rsidRDefault="00CD0F94">
            <w:pPr>
              <w:rPr>
                <w:b/>
              </w:rPr>
            </w:pPr>
            <w:r w:rsidRPr="00CD0F94">
              <w:rPr>
                <w:b/>
              </w:rPr>
              <w:t>Question Image</w:t>
            </w:r>
          </w:p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Gjuha shqipe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rrjedh nga: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Armenishtja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Ilirishtja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Turqishtja 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Sllavishtja                                                                                   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 Old Style" w:hAnsi="Bookman Old Style" w:cs="Bookman Old Style"/>
                <w:b/>
                <w:bCs/>
                <w:color w:val="231F20"/>
                <w:sz w:val="24"/>
                <w:szCs w:val="24"/>
              </w:rPr>
              <w:t>Libri i parë</w:t>
            </w:r>
            <w:r>
              <w:rPr>
                <w:rFonts w:ascii="Bookman Old Style" w:hAnsi="Bookman Old Style" w:cs="Bookman Old Style"/>
                <w:color w:val="231F20"/>
                <w:sz w:val="24"/>
                <w:szCs w:val="24"/>
              </w:rPr>
              <w:t xml:space="preserve"> i shkruar në gjuhën shqipe është </w:t>
            </w:r>
            <w:r>
              <w:rPr>
                <w:rFonts w:ascii="Bookman Old Style" w:hAnsi="Bookman Old Style" w:cs="Bookman Old Style"/>
                <w:b/>
                <w:bCs/>
                <w:color w:val="231F20"/>
                <w:sz w:val="24"/>
                <w:szCs w:val="24"/>
              </w:rPr>
              <w:t xml:space="preserve">"Meshari" </w:t>
            </w:r>
            <w:r>
              <w:rPr>
                <w:rFonts w:ascii="Bookman Old Style" w:hAnsi="Bookman Old Style" w:cs="Bookman Old Style"/>
                <w:color w:val="231F20"/>
                <w:sz w:val="24"/>
                <w:szCs w:val="24"/>
              </w:rPr>
              <w:t>i Gjon Buzukut, i vitit: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231F20"/>
                      <w:sz w:val="24"/>
                      <w:szCs w:val="24"/>
                    </w:rPr>
                    <w:t>1655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231F20"/>
                      <w:sz w:val="24"/>
                      <w:szCs w:val="24"/>
                    </w:rPr>
                    <w:t>1755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231F20"/>
                      <w:sz w:val="24"/>
                      <w:szCs w:val="24"/>
                    </w:rPr>
                    <w:t>1555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231F20"/>
                      <w:sz w:val="24"/>
                      <w:szCs w:val="24"/>
                    </w:rPr>
                    <w:t>1855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t-IT"/>
              </w:rPr>
              <w:t>Gjuha shqipe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bënpjesënë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  <w:lang w:val="en-US"/>
              </w:rPr>
              <w:t>familjen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  <w:lang w:val="en-US"/>
              </w:rPr>
              <w:t>gjuhëve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>Indoevropiane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>Ballkanike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>Botërore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>Evropiane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3685" cy="27368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BookmanOldStyle" w:hAnsi="BookmanOldStyle" w:cs="BookmanOldStyle"/>
                <w:b/>
                <w:bCs/>
                <w:color w:val="231F20"/>
                <w:sz w:val="24"/>
                <w:szCs w:val="24"/>
              </w:rPr>
              <w:lastRenderedPageBreak/>
              <w:t>Kongresi i Alfabetit të Gjuhës Shqipe</w:t>
            </w:r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 xml:space="preserve"> u mbajt  prej 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>14-22 nëntor 1908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>14-22 nëntor 1844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 xml:space="preserve">14-22 nëntor 1904   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>14-22 nëntor  1944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" w:hAnsi="BookmanOldStyle" w:cs="BookmanOldStyle"/>
                <w:color w:val="231F2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 xml:space="preserve">Kongresi i </w:t>
            </w:r>
            <w:r>
              <w:rPr>
                <w:rFonts w:ascii="BookmanOldStyle" w:hAnsi="BookmanOldStyle" w:cs="BookmanOldStyle"/>
                <w:b/>
                <w:bCs/>
                <w:color w:val="231F20"/>
                <w:sz w:val="24"/>
                <w:szCs w:val="24"/>
              </w:rPr>
              <w:t>Drejtshkrimit të Gjuhës Shqipe</w:t>
            </w:r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>, u mbajt në nëntor të vitit:</w:t>
            </w:r>
          </w:p>
          <w:p w:rsidR="00CD0F94" w:rsidRDefault="00CD0F94"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1872 në Tiranë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1972 në Tiranë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1772 në Tiranë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1672 në Tiranë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it-IT"/>
              </w:rPr>
              <w:t>Kufiri natyror që ndan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it-IT"/>
              </w:rPr>
              <w:t xml:space="preserve"> dy  dialektet e gjuhës shqipe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it-IT"/>
              </w:rPr>
              <w:t>është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en-US"/>
              </w:rPr>
              <w:t>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>Drini i Zi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>Lumi Valbona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>Drini i Bardhë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>Lumi Shkumbin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" w:hAnsi="BookmanOldStyle" w:cs="BookmanOldStyle"/>
                <w:color w:val="231F20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 xml:space="preserve">Abetarja e parë </w:t>
            </w:r>
            <w:r>
              <w:rPr>
                <w:rFonts w:ascii="BookmanOldStyle" w:hAnsi="BookmanOldStyle" w:cs="BookmanOldStyle"/>
                <w:b/>
                <w:bCs/>
                <w:color w:val="231F20"/>
                <w:sz w:val="24"/>
                <w:szCs w:val="24"/>
              </w:rPr>
              <w:t>“Ëvetar”-i</w:t>
            </w:r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 xml:space="preserve"> u botua në vitin1844 nga: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Naum Veqilharxhi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Marin Barleti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Lekë Matrënga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231F20"/>
                      <w:sz w:val="24"/>
                      <w:szCs w:val="24"/>
                    </w:rPr>
                    <w:t>Gjon Buzuku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" w:hAnsi="BookmanOldStyle" w:cs="BookmanOldStyle"/>
                <w:color w:val="231F20"/>
                <w:sz w:val="24"/>
                <w:szCs w:val="24"/>
              </w:rPr>
              <w:t xml:space="preserve">Gjuha shqipe ka </w:t>
            </w:r>
            <w:r>
              <w:rPr>
                <w:rFonts w:ascii="BookmanOldStyle" w:hAnsi="BookmanOldStyle" w:cs="BookmanOldStyle"/>
                <w:b/>
                <w:bCs/>
                <w:color w:val="231F20"/>
                <w:sz w:val="24"/>
                <w:szCs w:val="24"/>
              </w:rPr>
              <w:t>dy dialekte: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" w:hAnsi="BookmanOldStyle" w:cs="BookmanOldStyle"/>
                      <w:color w:val="000000"/>
                      <w:sz w:val="24"/>
                      <w:szCs w:val="24"/>
                    </w:rPr>
                    <w:t>Dialektin e veriut ose gegërishten dhe dialektin e jugut ose toskërishten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 xml:space="preserve">Dialektin </w:t>
                  </w:r>
                  <w:r>
                    <w:rPr>
                      <w:rFonts w:ascii="BookmanOldStyle" w:hAnsi="BookmanOldStyle" w:cs="BookmanOldStyle"/>
                      <w:color w:val="000000"/>
                      <w:sz w:val="24"/>
                      <w:szCs w:val="24"/>
                    </w:rPr>
                    <w:t>e veriut ose gegërishten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>Dialektin e jugut ose toskërishten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24"/>
                      <w:szCs w:val="24"/>
                    </w:rPr>
                    <w:t xml:space="preserve">Dialektin </w:t>
                  </w:r>
                  <w:r>
                    <w:rPr>
                      <w:rFonts w:ascii="BookmanOldStyle" w:hAnsi="BookmanOldStyle" w:cs="BookmanOldStyle"/>
                      <w:color w:val="000000"/>
                      <w:sz w:val="24"/>
                      <w:szCs w:val="24"/>
                    </w:rPr>
                    <w:t>etoskërishtes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Garamond-Bold" w:hAnsi="Garamond-Bold" w:cs="Garamond-Bold"/>
                <w:b/>
                <w:bCs/>
                <w:color w:val="000000"/>
                <w:sz w:val="24"/>
                <w:szCs w:val="24"/>
              </w:rPr>
              <w:t xml:space="preserve">Emri </w:t>
            </w:r>
            <w:r>
              <w:rPr>
                <w:rFonts w:ascii="Garamond-Bold" w:hAnsi="Garamond-Bold" w:cs="Garamond-Bold"/>
                <w:color w:val="000000"/>
                <w:sz w:val="24"/>
                <w:szCs w:val="24"/>
              </w:rPr>
              <w:t>tregon 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Bold" w:hAnsi="Garamond-Bold" w:cs="Garamond-Bol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-Bold" w:hAnsi="Garamond-Bold" w:cs="Garamond-Bold"/>
                      <w:color w:val="000000"/>
                      <w:sz w:val="24"/>
                      <w:szCs w:val="24"/>
                    </w:rPr>
                    <w:t xml:space="preserve">Frymor ose send 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Bold" w:hAnsi="Garamond-Bold" w:cs="Garamond-Bol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-Bold" w:hAnsi="Garamond-Bold" w:cs="Garamond-Bold"/>
                      <w:color w:val="000000"/>
                      <w:sz w:val="24"/>
                      <w:szCs w:val="24"/>
                    </w:rPr>
                    <w:t xml:space="preserve">Një cilësi ose karakteristikë 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-Bold" w:hAnsi="Garamond-Bold" w:cs="Garamond-Bold"/>
                      <w:color w:val="000000"/>
                      <w:sz w:val="24"/>
                      <w:szCs w:val="24"/>
                    </w:rPr>
                    <w:t>Saktësim të sendit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-Bold" w:hAnsi="Garamond-Bold" w:cs="Garamond-Bold"/>
                      <w:color w:val="000000"/>
                      <w:sz w:val="24"/>
                      <w:szCs w:val="24"/>
                    </w:rPr>
                    <w:t>Veprim apo gjendje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sz w:val="24"/>
                <w:szCs w:val="24"/>
              </w:rPr>
            </w:pP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Emrat</w:t>
            </w:r>
            <w:r>
              <w:rPr>
                <w:rFonts w:ascii="Garamond-Bold" w:hAnsi="Garamond-Bold" w:cs="Garamond-Bold"/>
                <w:sz w:val="24"/>
                <w:szCs w:val="24"/>
              </w:rPr>
              <w:t xml:space="preserve"> që marrin mbaresën  </w:t>
            </w:r>
            <w:r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- a ose –ja</w:t>
            </w:r>
            <w:r>
              <w:rPr>
                <w:rFonts w:ascii="Garamond-Bold" w:hAnsi="Garamond-Bold" w:cs="Garamond-Bold"/>
                <w:sz w:val="24"/>
                <w:szCs w:val="24"/>
              </w:rPr>
              <w:t xml:space="preserve">  janë të gjinisë :</w:t>
            </w:r>
            <w:r>
              <w:rPr>
                <w:rFonts w:ascii="Garamond-Bold" w:hAnsi="Garamond-Bold" w:cs="Garamond-Bold"/>
                <w:sz w:val="24"/>
                <w:szCs w:val="24"/>
              </w:rPr>
              <w:tab/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-Bold" w:hAnsi="Garamond-Bold" w:cs="Garamond-Bold"/>
                      <w:sz w:val="24"/>
                      <w:szCs w:val="24"/>
                    </w:rPr>
                    <w:t>Mashkullore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Fem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ë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  <w:t>rore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-Bold" w:hAnsi="Garamond-Bold" w:cs="Garamond-Bold"/>
                      <w:sz w:val="24"/>
                      <w:szCs w:val="24"/>
                    </w:rPr>
                    <w:t>Asnjanëse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Asnjëra e saktë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Emrat që marrin mbaresën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tëgjinisë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M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ashkullore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F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emërore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A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snjanëse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q-AL"/>
                    </w:rPr>
                    <w:t>A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snjëra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saktë</w:t>
                  </w:r>
                  <w:proofErr w:type="spellEnd"/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Numri shumës i emrave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formohet me ndërrime fonemash.P.sh.: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Breg-brigje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Mik-miq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Nxënës-nxënës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Mal-male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Emri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u w:val="single"/>
              </w:rPr>
              <w:t xml:space="preserve">kryet 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është në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gjininë: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Asnjan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ëse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Femërore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Mashkullore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Asnjëra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 xml:space="preserve">Emrat e gjinisë femërore 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janë: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Lapsin,murit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Letrat,shkollat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Desktop,murin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Syrin,librin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Në gjuhën shqipe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mbiemri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ka: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Tri shkallë: shkallën pohore, krahasore dhe sipërore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Dy shkallë:sipërore dhe krahasore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Një shkallë: pohore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Asnjë shkallë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</w:rPr>
              <w:t>Në tabelën e mëposhtme është dhënë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 xml:space="preserve"> emri së bashku me mbiemrin e nyjshëm, 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>në të gjitha rasat.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Në cilën rasë është lakuar gabim?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 xml:space="preserve">                    Shkolla e re-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gjinia femërore 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  <w:u w:val="single"/>
              </w:rPr>
              <w:t>trajta e shquar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        E.            shkolla e re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        Gj.   i,e    shkollës së re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        Dh.          shkollës së re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        K.            shkollës së re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        Rrj.  prej  shkollës së re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Në rasën dhanore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Në rasën kallëzore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 xml:space="preserve">Në rasën rrjedhore  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 xml:space="preserve">Në rasën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emërore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Përemrat lidhorë në gjininë femërore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janë: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E cila,të cilat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I cili,të cilët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Cili,cilët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Cila,cilat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Në fajlinë: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u w:val="single"/>
              </w:rPr>
              <w:t>Dikush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po vjen. , fjala e nënvizuar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u w:val="single"/>
              </w:rPr>
              <w:t xml:space="preserve">dikush 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>është: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Përemër pyetës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 xml:space="preserve">Përemër lidhor 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Përemër dëftor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Përemër i pacaktuar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Përemrat pronorë të gjinisë femërore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janë: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Im , yt 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Ime ,jote 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Ynë,i tyre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tij,yt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Përpjekjet e para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për të shkruar poezi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mund t’i fillojmë me tema shumë të thjeshta,me: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Përshkrimin e një sendi të njohur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Parashtrimin e pyetjeve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Riorganizimin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Recitimin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Krijimet lirike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zakonisht shkruhen në: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Rreshta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Vargje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Rrokje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Theks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Poezinë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 xml:space="preserve">“ Fshati im 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>“ e ka shkruar: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Andon Zako Çajupi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Ismail Kadare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Naim Frashëri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Sami Frashëri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Komedinë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 xml:space="preserve">"Katërmbëdhjetë vjeç dhëndërr" 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>e ka shkruar: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Andon Zako Çajupi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Ismail Kadare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Naim Frashëri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Sami Frashëri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Figurat stilistike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janë 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I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ntonacioni,theksi,rrokja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R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ima,vargu,strofa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lementetauditive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dëgjimore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)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piteti,metafora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krahasimi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antitezaetj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.</w:t>
                  </w:r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Krahasimi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 sajohet: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uremërtojmënjë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send me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emrin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njësenditjetërnëbazëtëngjashmërisë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urpërdorimdygjëraapomendimetëkundërta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urishtohetemritfjalëpërcaktuese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përtëcilësuar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vënënëdukjenjëtiparkarakteristiktëtij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urnjë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send,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njëmendim,njëdukuri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krahasojmë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me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njëgjëtjetër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, me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qëllimqëtëparën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ta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njohimose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ta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sqarojmëmëmirë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Figura stilistike e përbërë nga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dy gjëra apo mendime të kundërta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quhet: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M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etaforë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rahasim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pitet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A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ntitezë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</w:rPr>
              <w:t>Kur emërtojmë një send me emrin e një sendi tjetër në bazë të ngjashmërisë quhet: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rahasim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pitet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A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ntitezë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M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etaforë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Në vargjet: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 xml:space="preserve">Ma </w:t>
            </w: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kashtatin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selvi</w:t>
            </w:r>
            <w:proofErr w:type="spell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,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 xml:space="preserve">ma </w:t>
            </w: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kasyrin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filxhan</w:t>
            </w:r>
            <w:proofErr w:type="spell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 xml:space="preserve">, 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m’ikadhëmbët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inxhi</w:t>
            </w:r>
            <w:proofErr w:type="spell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 xml:space="preserve">, 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m’ikabuzët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qershi</w:t>
            </w:r>
            <w:proofErr w:type="spellEnd"/>
            <w:proofErr w:type="gram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.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Ështëpërdorurfigurastilistike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:</w:t>
            </w:r>
          </w:p>
          <w:p w:rsidR="00CD0F94" w:rsidRDefault="00CD0F94"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lastRenderedPageBreak/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pifora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A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nafora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piteti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rahasimi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Në vargjet: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Krujë</w:t>
            </w:r>
            <w:proofErr w:type="spell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qytet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ibekuar</w:t>
            </w:r>
            <w:proofErr w:type="spellEnd"/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prite</w:t>
            </w:r>
            <w:proofErr w:type="spell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priteSkënderbenë</w:t>
            </w:r>
            <w:proofErr w:type="spell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,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povjensipëllumb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ishkruar</w:t>
            </w:r>
            <w:proofErr w:type="spellEnd"/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tëshpëtojëmëmëdhenë</w:t>
            </w:r>
            <w:proofErr w:type="spellEnd"/>
            <w:proofErr w:type="gramEnd"/>
            <w:r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  <w:t>.</w:t>
            </w:r>
          </w:p>
          <w:p w:rsidR="00CD0F94" w:rsidRDefault="00CD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OldStyle-Bold" w:hAnsi="BookmanOldStyle-Bold" w:cs="BookmanOldStyle-Bold"/>
                <w:sz w:val="24"/>
                <w:szCs w:val="24"/>
                <w:lang w:val="en-US"/>
              </w:rPr>
            </w:pPr>
          </w:p>
          <w:p w:rsidR="00CD0F94" w:rsidRDefault="00CD0F94">
            <w:proofErr w:type="spellStart"/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Ështëpërdorurfigurastilistike</w:t>
            </w:r>
            <w:proofErr w:type="spellEnd"/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K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rahasimi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Metafora</w:t>
                  </w: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A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ntiteza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E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piteti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  <w:tr w:rsidR="00CD0F94" w:rsidTr="00CD0F94">
        <w:tc>
          <w:tcPr>
            <w:tcW w:w="647" w:type="dxa"/>
            <w:shd w:val="solid" w:color="C0C0C0" w:fill="auto"/>
          </w:tcPr>
          <w:p w:rsidR="00CD0F94" w:rsidRDefault="00CD0F9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CD0F94" w:rsidRPr="00CD0F94" w:rsidRDefault="00CD0F94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CD0F94" w:rsidRDefault="00CD0F94"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Në tregimin  </w:t>
            </w:r>
            <w:r>
              <w:rPr>
                <w:rFonts w:ascii="BookmanOldStyle-Bold" w:hAnsi="BookmanOldStyle-Bold" w:cs="BookmanOldStyle-Bold"/>
                <w:b/>
                <w:bCs/>
                <w:sz w:val="24"/>
                <w:szCs w:val="24"/>
              </w:rPr>
              <w:t>“ Një natë në Stamboll”</w:t>
            </w:r>
            <w:r>
              <w:rPr>
                <w:rFonts w:ascii="BookmanOldStyle-Bold" w:hAnsi="BookmanOldStyle-Bold" w:cs="BookmanOldStyle-Bold"/>
                <w:sz w:val="24"/>
                <w:szCs w:val="24"/>
              </w:rPr>
              <w:t xml:space="preserve">  bëhet fjalë për: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Ç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lirimin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venditngarobëruesi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R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obërinë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shqiptarve</w:t>
                  </w:r>
                  <w:proofErr w:type="spellEnd"/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q-AL"/>
                    </w:rPr>
                    <w:t>P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adrejtësitë</w:t>
                  </w:r>
                  <w:proofErr w:type="spellEnd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  <w:lang w:val="en-US"/>
                    </w:rPr>
                    <w:t>ndryshmeprejtëcilavevuajnëtështypurit</w:t>
                  </w:r>
                  <w:proofErr w:type="spellEnd"/>
                </w:p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CD0F94" w:rsidRDefault="00CD0F94"/>
              </w:tc>
            </w:tr>
            <w:tr w:rsidR="00CD0F94" w:rsidTr="00CD0F94">
              <w:tc>
                <w:tcPr>
                  <w:tcW w:w="600" w:type="dxa"/>
                </w:tcPr>
                <w:p w:rsidR="00CD0F94" w:rsidRDefault="00CD0F94">
                  <w:r>
                    <w:t>D.</w:t>
                  </w:r>
                </w:p>
              </w:tc>
              <w:tc>
                <w:tcPr>
                  <w:tcW w:w="5652" w:type="dxa"/>
                </w:tcPr>
                <w:p w:rsidR="00CD0F94" w:rsidRDefault="00CD0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ookmanOldStyle-Bold" w:hAnsi="BookmanOldStyle-Bold" w:cs="BookmanOldStyle-Bold"/>
                      <w:sz w:val="24"/>
                      <w:szCs w:val="24"/>
                    </w:rPr>
                    <w:t>Rilindësin e madh Shqiptar</w:t>
                  </w:r>
                </w:p>
                <w:p w:rsidR="00CD0F94" w:rsidRDefault="00CD0F94"/>
              </w:tc>
            </w:tr>
          </w:tbl>
          <w:p w:rsidR="00CD0F94" w:rsidRDefault="00CD0F94"/>
        </w:tc>
        <w:tc>
          <w:tcPr>
            <w:tcW w:w="2128" w:type="dxa"/>
            <w:shd w:val="clear" w:color="auto" w:fill="auto"/>
          </w:tcPr>
          <w:p w:rsidR="00CD0F94" w:rsidRDefault="00CD0F94"/>
        </w:tc>
      </w:tr>
    </w:tbl>
    <w:p w:rsidR="001D7D2D" w:rsidRDefault="001D7D2D"/>
    <w:sectPr w:rsidR="001D7D2D" w:rsidSect="001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D0F94"/>
    <w:rsid w:val="001D7D2D"/>
    <w:rsid w:val="0034050A"/>
    <w:rsid w:val="003A5C08"/>
    <w:rsid w:val="00577BCE"/>
    <w:rsid w:val="009201FB"/>
    <w:rsid w:val="00C664BF"/>
    <w:rsid w:val="00CD0F94"/>
    <w:rsid w:val="00DD047A"/>
    <w:rsid w:val="00DF6844"/>
    <w:rsid w:val="00F3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Hazbi</cp:lastModifiedBy>
  <cp:revision>3</cp:revision>
  <dcterms:created xsi:type="dcterms:W3CDTF">2020-03-31T19:00:00Z</dcterms:created>
  <dcterms:modified xsi:type="dcterms:W3CDTF">2020-04-01T12:49:00Z</dcterms:modified>
</cp:coreProperties>
</file>